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2" w:rsidRDefault="00482742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F4A" w:rsidRPr="00833F4A" w:rsidRDefault="00833F4A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</w:t>
      </w:r>
      <w:r w:rsidR="009301E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</w:t>
      </w:r>
      <w:r w:rsidR="00693EAF">
        <w:rPr>
          <w:rFonts w:ascii="Times New Roman" w:hAnsi="Times New Roman" w:cs="Times New Roman"/>
          <w:color w:val="000000"/>
          <w:sz w:val="24"/>
          <w:szCs w:val="24"/>
        </w:rPr>
        <w:t xml:space="preserve">закупа способом запроса ценовых предложений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о нижеследующим:</w:t>
      </w:r>
      <w:bookmarkStart w:id="0" w:name="_GoBack"/>
      <w:bookmarkEnd w:id="0"/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33F4A" w:rsidRPr="00CC67F7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833F4A" w:rsidRPr="009C1A2B" w:rsidRDefault="00833F4A" w:rsidP="00833F4A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Покупатель обязуется произвести оплату в размере 50% от общей суммы договора в течение 180 календарных  дней после  подачи им Заявки,  а оставшиеся 50% по факту поставки.                        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33F4A" w:rsidRPr="00846F33" w:rsidRDefault="00833F4A" w:rsidP="00833F4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уведомит Покупателя о направлении своего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 w:rsidR="000D764E"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33F4A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F1316A" w:rsidRPr="003573DE" w:rsidRDefault="00F1316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F4A" w:rsidRPr="003573DE" w:rsidRDefault="00833F4A" w:rsidP="00833F4A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833F4A" w:rsidRPr="003573DE" w:rsidRDefault="00833F4A" w:rsidP="00833F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833F4A" w:rsidRPr="003573DE" w:rsidTr="002F18AA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833F4A" w:rsidRPr="003573DE" w:rsidTr="002F18AA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3F4A" w:rsidRPr="003573DE" w:rsidTr="002F18AA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72E8" w:rsidRDefault="00833F4A" w:rsidP="00F1316A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Факс 8(7122)457222</w:t>
      </w:r>
    </w:p>
    <w:sectPr w:rsidR="004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85EA5"/>
    <w:rsid w:val="00097B3C"/>
    <w:rsid w:val="000D764E"/>
    <w:rsid w:val="00112268"/>
    <w:rsid w:val="001223D3"/>
    <w:rsid w:val="001258FE"/>
    <w:rsid w:val="001F298A"/>
    <w:rsid w:val="00217AD6"/>
    <w:rsid w:val="002B45E1"/>
    <w:rsid w:val="003051B6"/>
    <w:rsid w:val="00306B6A"/>
    <w:rsid w:val="003C09D9"/>
    <w:rsid w:val="003D7499"/>
    <w:rsid w:val="004366BC"/>
    <w:rsid w:val="004572E8"/>
    <w:rsid w:val="00482742"/>
    <w:rsid w:val="00483411"/>
    <w:rsid w:val="00484E0B"/>
    <w:rsid w:val="00524B44"/>
    <w:rsid w:val="005340A8"/>
    <w:rsid w:val="005F7B45"/>
    <w:rsid w:val="00603046"/>
    <w:rsid w:val="00636506"/>
    <w:rsid w:val="0063667F"/>
    <w:rsid w:val="0068085F"/>
    <w:rsid w:val="00693EAF"/>
    <w:rsid w:val="006A2CB3"/>
    <w:rsid w:val="006A707F"/>
    <w:rsid w:val="006F64BC"/>
    <w:rsid w:val="0072229C"/>
    <w:rsid w:val="0073269D"/>
    <w:rsid w:val="0078252D"/>
    <w:rsid w:val="007A1A2C"/>
    <w:rsid w:val="007A3ACA"/>
    <w:rsid w:val="007E73B1"/>
    <w:rsid w:val="00833F4A"/>
    <w:rsid w:val="0088601F"/>
    <w:rsid w:val="008C205D"/>
    <w:rsid w:val="009301E2"/>
    <w:rsid w:val="00982E90"/>
    <w:rsid w:val="009B340D"/>
    <w:rsid w:val="009C1A2B"/>
    <w:rsid w:val="00A814B0"/>
    <w:rsid w:val="00AB0DA4"/>
    <w:rsid w:val="00AB70C3"/>
    <w:rsid w:val="00AC4330"/>
    <w:rsid w:val="00AD5D09"/>
    <w:rsid w:val="00AF4EB5"/>
    <w:rsid w:val="00BA601A"/>
    <w:rsid w:val="00BB761F"/>
    <w:rsid w:val="00BC2AFE"/>
    <w:rsid w:val="00C03992"/>
    <w:rsid w:val="00C051E5"/>
    <w:rsid w:val="00C13F25"/>
    <w:rsid w:val="00C632B1"/>
    <w:rsid w:val="00CA3E6A"/>
    <w:rsid w:val="00CC29A2"/>
    <w:rsid w:val="00CC6E24"/>
    <w:rsid w:val="00DD6B9E"/>
    <w:rsid w:val="00DE1A19"/>
    <w:rsid w:val="00DF099C"/>
    <w:rsid w:val="00E31BE1"/>
    <w:rsid w:val="00EE5E6A"/>
    <w:rsid w:val="00F1316A"/>
    <w:rsid w:val="00F41EDB"/>
    <w:rsid w:val="00F63D9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17</cp:revision>
  <cp:lastPrinted>2019-10-14T11:53:00Z</cp:lastPrinted>
  <dcterms:created xsi:type="dcterms:W3CDTF">2019-10-11T04:48:00Z</dcterms:created>
  <dcterms:modified xsi:type="dcterms:W3CDTF">2019-10-16T05:05:00Z</dcterms:modified>
</cp:coreProperties>
</file>